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9ECA58F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A36F44" w:rsidRPr="00A36F44">
        <w:rPr>
          <w:rFonts w:ascii="Verdana" w:hAnsi="Verdana"/>
          <w:b/>
          <w:sz w:val="18"/>
          <w:szCs w:val="18"/>
        </w:rPr>
        <w:t>„Nákup oddělovacího transformátoru NN do objektu OTV Zdice“</w:t>
      </w:r>
      <w:r w:rsidR="00A36F44" w:rsidRPr="00A36F44">
        <w:rPr>
          <w:rFonts w:ascii="Verdana" w:hAnsi="Verdana"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314B503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B6304F">
        <w:rPr>
          <w:rFonts w:ascii="Verdana" w:hAnsi="Verdana"/>
          <w:sz w:val="18"/>
          <w:szCs w:val="18"/>
        </w:rPr>
      </w:r>
      <w:r w:rsidR="00B6304F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A36F44">
        <w:rPr>
          <w:rFonts w:ascii="Verdana" w:hAnsi="Verdana"/>
          <w:b/>
          <w:sz w:val="18"/>
          <w:szCs w:val="18"/>
        </w:rPr>
        <w:t>„Nákup oddělovacího transformátoru NN do objektu OTV Zdice“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63F52D0F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B6304F">
        <w:rPr>
          <w:rFonts w:ascii="Verdana" w:hAnsi="Verdana"/>
          <w:sz w:val="18"/>
          <w:szCs w:val="18"/>
        </w:rPr>
      </w:r>
      <w:r w:rsidR="00B6304F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A36F44">
        <w:rPr>
          <w:rFonts w:ascii="Verdana" w:hAnsi="Verdana"/>
          <w:b/>
          <w:sz w:val="18"/>
          <w:szCs w:val="18"/>
        </w:rPr>
        <w:t>„Nákup oddělovacího transformátoru NN do objektu OTV Zdice“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1D6D636C" w:rsidR="00A00762" w:rsidRPr="005F0577" w:rsidRDefault="00A00762" w:rsidP="00B6304F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</w:t>
            </w:r>
            <w:bookmarkStart w:id="1" w:name="_GoBack"/>
            <w:bookmarkEnd w:id="1"/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5A6050D8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B6304F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B6304F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36F44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304F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400E9869-2B8C-487C-BF9C-869D97F5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92DCB85-1EF9-4A17-9127-8D0D3F106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16</cp:revision>
  <cp:lastPrinted>2016-08-01T07:54:00Z</cp:lastPrinted>
  <dcterms:created xsi:type="dcterms:W3CDTF">2018-11-26T13:16:00Z</dcterms:created>
  <dcterms:modified xsi:type="dcterms:W3CDTF">2022-10-14T05:27:00Z</dcterms:modified>
</cp:coreProperties>
</file>